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B40439" w14:textId="77777777" w:rsidR="00E87872" w:rsidRPr="00FF7DDF" w:rsidRDefault="00E87872" w:rsidP="00E87872">
      <w:pPr>
        <w:suppressAutoHyphens/>
        <w:overflowPunct w:val="0"/>
        <w:autoSpaceDE w:val="0"/>
        <w:spacing w:after="360" w:line="240" w:lineRule="auto"/>
        <w:ind w:left="7080" w:right="17"/>
        <w:textAlignment w:val="baseline"/>
        <w:rPr>
          <w:rFonts w:ascii="Times New Roman" w:eastAsia="Lucida Sans Unicode" w:hAnsi="Times New Roman" w:cs="Times New Roman"/>
          <w:kern w:val="3"/>
          <w:lang w:eastAsia="zh-CN"/>
          <w14:ligatures w14:val="none"/>
        </w:rPr>
      </w:pPr>
      <w:r w:rsidRPr="00E87872">
        <w:rPr>
          <w:rFonts w:ascii="Times New Roman" w:eastAsia="Lucida Sans Unicode" w:hAnsi="Times New Roman" w:cs="Times New Roman"/>
          <w:kern w:val="3"/>
          <w:lang w:eastAsia="zh-CN"/>
          <w14:ligatures w14:val="none"/>
        </w:rPr>
        <w:t>Mszana, 02.12.2024r.</w:t>
      </w:r>
    </w:p>
    <w:p w14:paraId="552B65A4" w14:textId="77777777" w:rsidR="00E87872" w:rsidRPr="00E87872" w:rsidRDefault="00E87872" w:rsidP="00E87872">
      <w:pPr>
        <w:suppressAutoHyphens/>
        <w:overflowPunct w:val="0"/>
        <w:autoSpaceDE w:val="0"/>
        <w:spacing w:after="360" w:line="240" w:lineRule="auto"/>
        <w:ind w:left="7080" w:right="17"/>
        <w:textAlignment w:val="baseline"/>
        <w:rPr>
          <w:rFonts w:ascii="Times New Roman" w:eastAsia="Lucida Sans Unicode" w:hAnsi="Times New Roman" w:cs="Times New Roman"/>
          <w:kern w:val="3"/>
          <w:lang w:eastAsia="zh-CN"/>
          <w14:ligatures w14:val="none"/>
        </w:rPr>
      </w:pPr>
    </w:p>
    <w:p w14:paraId="6312C164" w14:textId="77777777" w:rsidR="00E87872" w:rsidRPr="00E87872" w:rsidRDefault="00E87872" w:rsidP="00E87872">
      <w:pPr>
        <w:suppressAutoHyphens/>
        <w:overflowPunct w:val="0"/>
        <w:autoSpaceDE w:val="0"/>
        <w:spacing w:after="120" w:line="240" w:lineRule="auto"/>
        <w:ind w:left="5387" w:right="15" w:hanging="709"/>
        <w:textAlignment w:val="baseline"/>
        <w:rPr>
          <w:rFonts w:ascii="Times New Roman" w:eastAsia="Lucida Sans Unicode" w:hAnsi="Times New Roman" w:cs="Times New Roman"/>
          <w:b/>
          <w:bCs/>
          <w:kern w:val="3"/>
          <w:lang w:eastAsia="zh-CN"/>
          <w14:ligatures w14:val="none"/>
        </w:rPr>
      </w:pPr>
      <w:r w:rsidRPr="00E87872">
        <w:rPr>
          <w:rFonts w:ascii="Times New Roman" w:eastAsia="Lucida Sans Unicode" w:hAnsi="Times New Roman" w:cs="Times New Roman"/>
          <w:b/>
          <w:bCs/>
          <w:kern w:val="3"/>
          <w:lang w:eastAsia="zh-CN"/>
          <w14:ligatures w14:val="none"/>
        </w:rPr>
        <w:t xml:space="preserve">Do wszystkich zainteresowanych </w:t>
      </w:r>
    </w:p>
    <w:p w14:paraId="61920C7E" w14:textId="77777777" w:rsidR="00E87872" w:rsidRPr="00E87872" w:rsidRDefault="00E87872" w:rsidP="00E87872">
      <w:pPr>
        <w:suppressAutoHyphens/>
        <w:overflowPunct w:val="0"/>
        <w:autoSpaceDE w:val="0"/>
        <w:spacing w:after="120" w:line="240" w:lineRule="auto"/>
        <w:ind w:right="15" w:firstLine="4678"/>
        <w:textAlignment w:val="baseline"/>
        <w:rPr>
          <w:rFonts w:ascii="Times New Roman" w:eastAsia="Times New Roman" w:hAnsi="Times New Roman" w:cs="Times New Roman"/>
          <w:i/>
          <w:kern w:val="1"/>
          <w:lang w:eastAsia="ar-SA"/>
          <w14:ligatures w14:val="none"/>
        </w:rPr>
      </w:pPr>
      <w:r w:rsidRPr="00E87872">
        <w:rPr>
          <w:rFonts w:ascii="Times New Roman" w:eastAsia="Lucida Sans Unicode" w:hAnsi="Times New Roman" w:cs="Times New Roman"/>
          <w:b/>
          <w:bCs/>
          <w:kern w:val="3"/>
          <w:lang w:eastAsia="zh-CN"/>
          <w14:ligatures w14:val="none"/>
        </w:rPr>
        <w:t>Wykonawców</w:t>
      </w:r>
    </w:p>
    <w:p w14:paraId="3AF61E95" w14:textId="77777777" w:rsidR="00E87872" w:rsidRPr="00E87872" w:rsidRDefault="00E87872" w:rsidP="00E87872">
      <w:pPr>
        <w:widowControl w:val="0"/>
        <w:suppressAutoHyphens/>
        <w:overflowPunct w:val="0"/>
        <w:autoSpaceDE w:val="0"/>
        <w:autoSpaceDN w:val="0"/>
        <w:spacing w:after="0" w:line="260" w:lineRule="atLeast"/>
        <w:ind w:left="357" w:hanging="357"/>
        <w:jc w:val="center"/>
        <w:textAlignment w:val="baseline"/>
        <w:rPr>
          <w:rFonts w:ascii="Times New Roman" w:eastAsia="Lucida Sans Unicode" w:hAnsi="Times New Roman" w:cs="Times New Roman"/>
          <w:bCs/>
          <w:kern w:val="3"/>
          <w:lang w:eastAsia="zh-CN"/>
          <w14:ligatures w14:val="none"/>
        </w:rPr>
      </w:pPr>
    </w:p>
    <w:p w14:paraId="0F3377FA" w14:textId="751D4A74" w:rsidR="00E87872" w:rsidRPr="00E87872" w:rsidRDefault="00E87872" w:rsidP="00FF7DDF">
      <w:pPr>
        <w:tabs>
          <w:tab w:val="left" w:pos="900"/>
          <w:tab w:val="left" w:pos="1080"/>
        </w:tabs>
        <w:suppressAutoHyphens/>
        <w:overflowPunct w:val="0"/>
        <w:autoSpaceDE w:val="0"/>
        <w:spacing w:after="360" w:line="276" w:lineRule="auto"/>
        <w:ind w:left="902" w:hanging="902"/>
        <w:jc w:val="center"/>
        <w:textAlignment w:val="baseline"/>
        <w:rPr>
          <w:rFonts w:ascii="Times New Roman" w:eastAsia="Calibri" w:hAnsi="Times New Roman" w:cs="Times New Roman"/>
          <w14:ligatures w14:val="none"/>
        </w:rPr>
      </w:pPr>
      <w:r w:rsidRPr="00E87872">
        <w:rPr>
          <w:rFonts w:ascii="Times New Roman" w:eastAsia="Times New Roman" w:hAnsi="Times New Roman" w:cs="Times New Roman"/>
          <w:bCs/>
          <w:kern w:val="1"/>
          <w:lang w:eastAsia="ar-SA"/>
          <w14:ligatures w14:val="none"/>
        </w:rPr>
        <w:t xml:space="preserve">Dotyczy: </w:t>
      </w:r>
      <w:r w:rsidRPr="00E87872">
        <w:rPr>
          <w:rFonts w:ascii="Times New Roman" w:eastAsia="Times New Roman" w:hAnsi="Times New Roman" w:cs="Times New Roman"/>
          <w:bCs/>
          <w:kern w:val="1"/>
          <w:lang w:eastAsia="ar-SA"/>
          <w14:ligatures w14:val="none"/>
        </w:rPr>
        <w:tab/>
        <w:t xml:space="preserve">postępowania o udzielenie zamówienia publicznego w trybie podstawowym na zadanie pn.: </w:t>
      </w:r>
      <w:r w:rsidRPr="00E87872">
        <w:rPr>
          <w:rFonts w:ascii="Times New Roman" w:eastAsia="Calibri" w:hAnsi="Times New Roman" w:cs="Times New Roman"/>
          <w:b/>
          <w:bCs/>
          <w14:ligatures w14:val="none"/>
        </w:rPr>
        <w:t xml:space="preserve">„Dostawa 2 szt. serwerów wraz z systemami operacyjnymi i </w:t>
      </w:r>
      <w:proofErr w:type="spellStart"/>
      <w:r w:rsidRPr="00E87872">
        <w:rPr>
          <w:rFonts w:ascii="Times New Roman" w:eastAsia="Calibri" w:hAnsi="Times New Roman" w:cs="Times New Roman"/>
          <w:b/>
          <w:bCs/>
          <w14:ligatures w14:val="none"/>
        </w:rPr>
        <w:t>wirtualizacyjnymi</w:t>
      </w:r>
      <w:proofErr w:type="spellEnd"/>
      <w:r w:rsidRPr="00E87872">
        <w:rPr>
          <w:rFonts w:ascii="Times New Roman" w:eastAsia="Calibri" w:hAnsi="Times New Roman" w:cs="Times New Roman"/>
          <w:b/>
          <w:bCs/>
          <w14:ligatures w14:val="none"/>
        </w:rPr>
        <w:t xml:space="preserve"> oraz licencjami dostępowymi”</w:t>
      </w:r>
      <w:r w:rsidRPr="00E87872">
        <w:rPr>
          <w:rFonts w:ascii="Times New Roman" w:eastAsia="Calibri" w:hAnsi="Times New Roman" w:cs="Times New Roman"/>
          <w14:ligatures w14:val="none"/>
        </w:rPr>
        <w:t xml:space="preserve"> w ramach projektu „ Wzmocnienie poziomu bezpieczeństwa </w:t>
      </w:r>
      <w:r w:rsidRPr="00E87872">
        <w:rPr>
          <w:rFonts w:ascii="Times New Roman" w:eastAsia="Calibri" w:hAnsi="Times New Roman" w:cs="Times New Roman"/>
          <w14:ligatures w14:val="none"/>
        </w:rPr>
        <w:br/>
        <w:t>w Gminie Mszanie.”</w:t>
      </w:r>
    </w:p>
    <w:p w14:paraId="448E7C86" w14:textId="77777777" w:rsidR="00E87872" w:rsidRPr="00E87872" w:rsidRDefault="00E87872" w:rsidP="00E87872">
      <w:pPr>
        <w:tabs>
          <w:tab w:val="left" w:pos="900"/>
          <w:tab w:val="left" w:pos="1080"/>
        </w:tabs>
        <w:suppressAutoHyphens/>
        <w:overflowPunct w:val="0"/>
        <w:autoSpaceDE w:val="0"/>
        <w:spacing w:after="360" w:line="276" w:lineRule="auto"/>
        <w:ind w:left="902" w:hanging="902"/>
        <w:jc w:val="center"/>
        <w:textAlignment w:val="baseline"/>
        <w:rPr>
          <w:rFonts w:ascii="Times New Roman" w:eastAsia="Calibri" w:hAnsi="Times New Roman" w:cs="Times New Roman"/>
          <w14:ligatures w14:val="none"/>
        </w:rPr>
      </w:pPr>
    </w:p>
    <w:p w14:paraId="294BFE31" w14:textId="77777777" w:rsidR="00E87872" w:rsidRPr="00E87872" w:rsidRDefault="00E87872" w:rsidP="00E87872">
      <w:pPr>
        <w:tabs>
          <w:tab w:val="left" w:pos="900"/>
          <w:tab w:val="left" w:pos="1080"/>
        </w:tabs>
        <w:suppressAutoHyphens/>
        <w:overflowPunct w:val="0"/>
        <w:autoSpaceDE w:val="0"/>
        <w:spacing w:after="360" w:line="276" w:lineRule="auto"/>
        <w:ind w:left="902" w:hanging="902"/>
        <w:jc w:val="center"/>
        <w:textAlignment w:val="baseline"/>
        <w:rPr>
          <w:rFonts w:ascii="Times New Roman" w:eastAsia="Times New Roman" w:hAnsi="Times New Roman" w:cs="Times New Roman"/>
          <w:b/>
          <w:bCs/>
          <w:kern w:val="1"/>
          <w:lang w:eastAsia="ar-SA"/>
          <w14:ligatures w14:val="none"/>
        </w:rPr>
      </w:pPr>
      <w:r w:rsidRPr="00E87872">
        <w:rPr>
          <w:rFonts w:ascii="Times New Roman" w:eastAsia="Times New Roman" w:hAnsi="Times New Roman" w:cs="Times New Roman"/>
          <w:b/>
          <w:bCs/>
          <w:kern w:val="1"/>
          <w:lang w:eastAsia="ar-SA"/>
          <w14:ligatures w14:val="none"/>
        </w:rPr>
        <w:t>Odpowiedź nr 1   na pytania  Wykonawcy</w:t>
      </w:r>
    </w:p>
    <w:p w14:paraId="4161AF63" w14:textId="2D87A6D7" w:rsidR="001447E7" w:rsidRPr="00FF7DDF" w:rsidRDefault="00E87872" w:rsidP="00E87872">
      <w:pPr>
        <w:tabs>
          <w:tab w:val="left" w:pos="1080"/>
        </w:tabs>
        <w:suppressAutoHyphens/>
        <w:overflowPunct w:val="0"/>
        <w:autoSpaceDE w:val="0"/>
        <w:spacing w:after="240" w:line="276" w:lineRule="auto"/>
        <w:jc w:val="both"/>
        <w:textAlignment w:val="baseline"/>
        <w:rPr>
          <w:rFonts w:ascii="Times New Roman" w:eastAsia="Times New Roman" w:hAnsi="Times New Roman" w:cs="Times New Roman"/>
          <w:kern w:val="1"/>
          <w:lang w:eastAsia="ar-SA"/>
          <w14:ligatures w14:val="none"/>
        </w:rPr>
      </w:pPr>
      <w:r w:rsidRPr="00E87872">
        <w:rPr>
          <w:rFonts w:ascii="Times New Roman" w:eastAsia="Times New Roman" w:hAnsi="Times New Roman" w:cs="Times New Roman"/>
          <w:kern w:val="1"/>
          <w:lang w:eastAsia="ar-SA"/>
          <w14:ligatures w14:val="none"/>
        </w:rPr>
        <w:tab/>
        <w:t>Zamawiający – Gmina Mszana, działając na podstawie art. 284 ust. 2 ustawy z dnia 11 września 2019r. Prawo zamówień publicznych (</w:t>
      </w:r>
      <w:proofErr w:type="spellStart"/>
      <w:r w:rsidRPr="00E87872">
        <w:rPr>
          <w:rFonts w:ascii="Times New Roman" w:eastAsia="Times New Roman" w:hAnsi="Times New Roman" w:cs="Times New Roman"/>
          <w:kern w:val="1"/>
          <w:lang w:eastAsia="ar-SA"/>
          <w14:ligatures w14:val="none"/>
        </w:rPr>
        <w:t>t.j</w:t>
      </w:r>
      <w:proofErr w:type="spellEnd"/>
      <w:r w:rsidRPr="00E87872">
        <w:rPr>
          <w:rFonts w:ascii="Times New Roman" w:eastAsia="Times New Roman" w:hAnsi="Times New Roman" w:cs="Times New Roman"/>
          <w:kern w:val="1"/>
          <w:lang w:eastAsia="ar-SA"/>
          <w14:ligatures w14:val="none"/>
        </w:rPr>
        <w:t>. Dz. U. z 2024r., poz. 1320 ze zm.), w związku z zapytaniem do niniejszego postępowania udziela odpowiedzi na zadane pytania</w:t>
      </w:r>
      <w:r w:rsidRPr="00FF7DDF">
        <w:rPr>
          <w:rFonts w:ascii="Times New Roman" w:eastAsia="Times New Roman" w:hAnsi="Times New Roman" w:cs="Times New Roman"/>
          <w:kern w:val="1"/>
          <w:lang w:eastAsia="ar-SA"/>
          <w14:ligatures w14:val="none"/>
        </w:rPr>
        <w:t>:</w:t>
      </w:r>
    </w:p>
    <w:p w14:paraId="49C40DB2" w14:textId="77777777" w:rsidR="001447E7" w:rsidRPr="001447E7" w:rsidRDefault="001447E7" w:rsidP="001447E7">
      <w:pPr>
        <w:spacing w:after="120" w:line="264" w:lineRule="auto"/>
        <w:jc w:val="both"/>
        <w:rPr>
          <w:rFonts w:ascii="Times New Roman" w:eastAsia="Calibri" w:hAnsi="Times New Roman" w:cs="Times New Roman"/>
          <w:b/>
          <w:bCs/>
        </w:rPr>
      </w:pPr>
      <w:r w:rsidRPr="001447E7">
        <w:rPr>
          <w:rFonts w:ascii="Times New Roman" w:eastAsia="Calibri" w:hAnsi="Times New Roman" w:cs="Times New Roman"/>
          <w:b/>
          <w:bCs/>
        </w:rPr>
        <w:t xml:space="preserve">PYTANIE NR 1 </w:t>
      </w:r>
    </w:p>
    <w:p w14:paraId="014E3EC2" w14:textId="77777777" w:rsidR="001447E7" w:rsidRPr="001447E7" w:rsidRDefault="001447E7" w:rsidP="001447E7">
      <w:pPr>
        <w:spacing w:after="120" w:line="264" w:lineRule="auto"/>
        <w:jc w:val="both"/>
        <w:rPr>
          <w:rFonts w:ascii="Times New Roman" w:eastAsia="Calibri" w:hAnsi="Times New Roman" w:cs="Times New Roman"/>
        </w:rPr>
      </w:pPr>
      <w:r w:rsidRPr="001447E7">
        <w:rPr>
          <w:rFonts w:ascii="Times New Roman" w:eastAsia="Calibri" w:hAnsi="Times New Roman" w:cs="Times New Roman"/>
        </w:rPr>
        <w:t xml:space="preserve">§3.4. Wykonawca dostarczy Sprzęt w nienaruszonych, fabrycznych opakowaniach, zabezpieczających przed uszkodzeniem w czasie transportu dokumentami gwarancyjnymi i wszelką inną dokumentacją techniczną związaną z dostarczanym Sprzętem (jeżeli takie dokumenty są wymagane). Zamawiający dopuszcza przekazanie dokumentów gwarancyjnych i wszelkiej innej dokumentacji technicznej związanej z dostarczanym Sprzętem w postaci papierowej lub elektronicznej lub za pośrednictwem sieci Internet najpóźniej w dniu Dostawy Sprzętu. 5. Wraz z dostawą sprzętu Wykonawca dostarczy również: certyfikaty jakości, licencje (jeśli dotyczy). 11. Umowę uważa się za zrealizowaną w terminie pod warunkiem, że Odbiór jakościowy oraz wszystkich dokumentów związanych ze Sprzętem, w tym w szczególności dokument gwarancyjny producenta, nastąpił przed upływem terminu wskazanego w § 2 ust. 1 z zastrzeżeniem ust. 9, oraz Wykonawca i Zamawiający podpisali Protokół Odbioru Końcowego zgodnie z procedurą powyżej. §5.2. Jeżeli gwarancja producenta przewiduje dłuższy okres gwarancji niż określony w umowie wówczas gwarancja Wykonawcy udzielona jest na okres wskazany w gwarancji producenta sprzętu. Wykonawca jest zobowiązany do przekazania dokumentu gwarancyjnego producenta. Pragniemy zaznaczyć, iż wraz z dostawą sprzętu nie są dostarczane dokumenty, tj.: dokumenty gwarancyjne czy instrukcje obsługi w formie fizycznej (papierowej.) Serwis świadczony jest w oparciu o indywidualny numer seryjny produktu tzw. Service Tag. Na jego podstawie Zamawiający uzyskuje w trakcie gwarancji wszelką pomoc techniczną oraz serwisową nabywanego sprzętu. </w:t>
      </w:r>
    </w:p>
    <w:p w14:paraId="31CA4AD4" w14:textId="77777777" w:rsidR="001447E7" w:rsidRPr="001447E7" w:rsidRDefault="001447E7" w:rsidP="001447E7">
      <w:pPr>
        <w:spacing w:after="120" w:line="264" w:lineRule="auto"/>
        <w:jc w:val="both"/>
        <w:rPr>
          <w:rFonts w:ascii="Times New Roman" w:eastAsia="Calibri" w:hAnsi="Times New Roman" w:cs="Times New Roman"/>
          <w:b/>
          <w:bCs/>
        </w:rPr>
      </w:pPr>
      <w:r w:rsidRPr="001447E7">
        <w:rPr>
          <w:rFonts w:ascii="Times New Roman" w:eastAsia="Calibri" w:hAnsi="Times New Roman" w:cs="Times New Roman"/>
          <w:b/>
          <w:bCs/>
        </w:rPr>
        <w:t xml:space="preserve">Prosimy zatem o naniesienie zmiany powyższych punktach, w postaci zastąpienia sformułowania „dokumenty gwarancje” terminem "Ogólne Warunki Gwarancji Producenta”, oraz uwzględnienie wersji elektronicznych pozostałych dokumentów, gdyż wszelka dokumentacja (w tym certyfikaty) dostępna jest na stronie producenta. </w:t>
      </w:r>
    </w:p>
    <w:p w14:paraId="3EC9F2E4" w14:textId="77777777" w:rsidR="00FF7DDF" w:rsidRDefault="00FF7DDF" w:rsidP="001447E7">
      <w:pPr>
        <w:spacing w:after="120" w:line="264" w:lineRule="auto"/>
        <w:jc w:val="both"/>
        <w:rPr>
          <w:rFonts w:ascii="Times New Roman" w:eastAsia="Calibri" w:hAnsi="Times New Roman" w:cs="Times New Roman"/>
          <w:b/>
          <w:bCs/>
          <w:u w:val="single"/>
        </w:rPr>
      </w:pPr>
    </w:p>
    <w:p w14:paraId="654E8759" w14:textId="77777777" w:rsidR="00FF7DDF" w:rsidRDefault="00FF7DDF" w:rsidP="001447E7">
      <w:pPr>
        <w:spacing w:after="120" w:line="264" w:lineRule="auto"/>
        <w:jc w:val="both"/>
        <w:rPr>
          <w:rFonts w:ascii="Times New Roman" w:eastAsia="Calibri" w:hAnsi="Times New Roman" w:cs="Times New Roman"/>
          <w:b/>
          <w:bCs/>
          <w:u w:val="single"/>
        </w:rPr>
      </w:pPr>
    </w:p>
    <w:p w14:paraId="38A58341" w14:textId="6477DC62" w:rsidR="001447E7" w:rsidRPr="001447E7" w:rsidRDefault="001447E7" w:rsidP="001447E7">
      <w:pPr>
        <w:spacing w:after="120" w:line="264" w:lineRule="auto"/>
        <w:jc w:val="both"/>
        <w:rPr>
          <w:rFonts w:ascii="Times New Roman" w:eastAsia="Calibri" w:hAnsi="Times New Roman" w:cs="Times New Roman"/>
          <w:b/>
          <w:bCs/>
          <w:u w:val="single"/>
        </w:rPr>
      </w:pPr>
      <w:r w:rsidRPr="001447E7">
        <w:rPr>
          <w:rFonts w:ascii="Times New Roman" w:eastAsia="Calibri" w:hAnsi="Times New Roman" w:cs="Times New Roman"/>
          <w:b/>
          <w:bCs/>
          <w:u w:val="single"/>
        </w:rPr>
        <w:lastRenderedPageBreak/>
        <w:t xml:space="preserve">ODPOWIEDŹ </w:t>
      </w:r>
      <w:r w:rsidRPr="00FF7DDF">
        <w:rPr>
          <w:rFonts w:ascii="Times New Roman" w:eastAsia="Calibri" w:hAnsi="Times New Roman" w:cs="Times New Roman"/>
          <w:b/>
          <w:bCs/>
          <w:u w:val="single"/>
        </w:rPr>
        <w:t xml:space="preserve">  NA PYTANIE </w:t>
      </w:r>
      <w:r w:rsidRPr="001447E7">
        <w:rPr>
          <w:rFonts w:ascii="Times New Roman" w:eastAsia="Calibri" w:hAnsi="Times New Roman" w:cs="Times New Roman"/>
          <w:b/>
          <w:bCs/>
          <w:u w:val="single"/>
        </w:rPr>
        <w:t xml:space="preserve">NR 1 </w:t>
      </w:r>
      <w:r w:rsidRPr="001447E7">
        <w:rPr>
          <w:rFonts w:ascii="Times New Roman" w:eastAsia="Calibri" w:hAnsi="Times New Roman" w:cs="Times New Roman"/>
        </w:rPr>
        <w:t xml:space="preserve">  </w:t>
      </w:r>
    </w:p>
    <w:p w14:paraId="40A92A98" w14:textId="77777777" w:rsidR="001447E7" w:rsidRPr="001447E7" w:rsidRDefault="001447E7" w:rsidP="001447E7">
      <w:pPr>
        <w:widowControl w:val="0"/>
        <w:spacing w:after="0" w:line="240" w:lineRule="auto"/>
        <w:rPr>
          <w:rFonts w:ascii="Times New Roman" w:eastAsia="Calibri" w:hAnsi="Times New Roman" w:cs="Times New Roman"/>
          <w:bCs/>
          <w:kern w:val="0"/>
          <w14:ligatures w14:val="none"/>
        </w:rPr>
      </w:pPr>
    </w:p>
    <w:p w14:paraId="34D3E070" w14:textId="2393C41D" w:rsidR="001447E7" w:rsidRPr="001447E7" w:rsidRDefault="001447E7" w:rsidP="001447E7">
      <w:pPr>
        <w:widowControl w:val="0"/>
        <w:numPr>
          <w:ilvl w:val="0"/>
          <w:numId w:val="1"/>
        </w:numPr>
        <w:spacing w:after="120" w:line="240" w:lineRule="auto"/>
        <w:ind w:left="714" w:hanging="357"/>
        <w:jc w:val="both"/>
        <w:rPr>
          <w:rFonts w:ascii="Times New Roman" w:eastAsia="Calibri" w:hAnsi="Times New Roman" w:cs="Times New Roman"/>
          <w:b/>
          <w:kern w:val="0"/>
          <w14:ligatures w14:val="none"/>
        </w:rPr>
      </w:pPr>
      <w:r w:rsidRPr="001447E7">
        <w:rPr>
          <w:rFonts w:ascii="Times New Roman" w:eastAsia="Calibri" w:hAnsi="Times New Roman" w:cs="Times New Roman"/>
          <w:bCs/>
          <w:kern w:val="0"/>
          <w14:ligatures w14:val="none"/>
        </w:rPr>
        <w:t xml:space="preserve">Przez dokumenty gwarancyjne rozumie się dokumenty złożone przez producenta może to być dokument określony przez producenta jako Ogólne Warunki Gwarancji (OWG), </w:t>
      </w:r>
      <w:bookmarkStart w:id="0" w:name="_Hlk183689860"/>
      <w:r w:rsidRPr="001447E7">
        <w:rPr>
          <w:rFonts w:ascii="Times New Roman" w:eastAsia="Calibri" w:hAnsi="Times New Roman" w:cs="Times New Roman"/>
          <w:b/>
          <w:kern w:val="0"/>
          <w14:ligatures w14:val="none"/>
        </w:rPr>
        <w:t>zmiana zapisu umowy nie jest konieczna.</w:t>
      </w:r>
    </w:p>
    <w:bookmarkEnd w:id="0"/>
    <w:p w14:paraId="3F55ECA6" w14:textId="5EC57CAC" w:rsidR="001447E7" w:rsidRPr="001447E7" w:rsidRDefault="001447E7" w:rsidP="001447E7">
      <w:pPr>
        <w:widowControl w:val="0"/>
        <w:numPr>
          <w:ilvl w:val="0"/>
          <w:numId w:val="1"/>
        </w:numPr>
        <w:spacing w:after="120" w:line="240" w:lineRule="auto"/>
        <w:ind w:left="714" w:hanging="357"/>
        <w:jc w:val="both"/>
        <w:rPr>
          <w:rFonts w:ascii="Times New Roman" w:eastAsia="Calibri" w:hAnsi="Times New Roman" w:cs="Times New Roman"/>
          <w:bCs/>
          <w:kern w:val="0"/>
          <w14:ligatures w14:val="none"/>
        </w:rPr>
      </w:pPr>
      <w:r w:rsidRPr="001447E7">
        <w:rPr>
          <w:rFonts w:ascii="Times New Roman" w:eastAsia="Calibri" w:hAnsi="Times New Roman" w:cs="Times New Roman"/>
          <w:bCs/>
          <w:kern w:val="0"/>
          <w14:ligatures w14:val="none"/>
        </w:rPr>
        <w:t>Zgodnie z zapisem w §3.4 „</w:t>
      </w:r>
      <w:r w:rsidRPr="001447E7">
        <w:rPr>
          <w:rFonts w:ascii="Times New Roman" w:eastAsia="Calibri" w:hAnsi="Times New Roman" w:cs="Times New Roman"/>
          <w:bCs/>
          <w:i/>
          <w:iCs/>
          <w:kern w:val="0"/>
          <w14:ligatures w14:val="none"/>
        </w:rPr>
        <w:t xml:space="preserve">Zamawiający dopuszcza przekazanie dokumentów gwarancyjnych i wszelkiej innej dokumentacji technicznej związanej z dostarczanym Sprzętem w postaci papierowej </w:t>
      </w:r>
      <w:r w:rsidRPr="001447E7">
        <w:rPr>
          <w:rFonts w:ascii="Times New Roman" w:eastAsia="Calibri" w:hAnsi="Times New Roman" w:cs="Times New Roman"/>
          <w:b/>
          <w:i/>
          <w:iCs/>
          <w:kern w:val="0"/>
          <w14:ligatures w14:val="none"/>
        </w:rPr>
        <w:t>lub elektronicznej lub za pośrednictwem sieci Internet</w:t>
      </w:r>
      <w:r w:rsidRPr="001447E7">
        <w:rPr>
          <w:rFonts w:ascii="Times New Roman" w:eastAsia="Calibri" w:hAnsi="Times New Roman" w:cs="Times New Roman"/>
          <w:bCs/>
          <w:i/>
          <w:iCs/>
          <w:kern w:val="0"/>
          <w14:ligatures w14:val="none"/>
        </w:rPr>
        <w:t xml:space="preserve"> najpóźniej w dniu Dostawy Sprzętu</w:t>
      </w:r>
      <w:r w:rsidRPr="001447E7">
        <w:rPr>
          <w:rFonts w:ascii="Times New Roman" w:eastAsia="Calibri" w:hAnsi="Times New Roman" w:cs="Times New Roman"/>
          <w:bCs/>
          <w:kern w:val="0"/>
          <w14:ligatures w14:val="none"/>
        </w:rPr>
        <w:t xml:space="preserve">”, więc jak wynika z zapisu dopuszczalne są inne poza papierową formy dostarczenia dokumentacji - </w:t>
      </w:r>
      <w:r w:rsidRPr="001447E7">
        <w:rPr>
          <w:rFonts w:ascii="Times New Roman" w:eastAsia="Calibri" w:hAnsi="Times New Roman" w:cs="Times New Roman"/>
          <w:b/>
          <w:kern w:val="0"/>
          <w14:ligatures w14:val="none"/>
        </w:rPr>
        <w:t>pytanie niezasadne</w:t>
      </w:r>
      <w:r w:rsidRPr="00FF7DDF">
        <w:rPr>
          <w:rFonts w:ascii="Times New Roman" w:eastAsia="Calibri" w:hAnsi="Times New Roman" w:cs="Times New Roman"/>
          <w:b/>
          <w:kern w:val="0"/>
          <w14:ligatures w14:val="none"/>
        </w:rPr>
        <w:t>.</w:t>
      </w:r>
    </w:p>
    <w:p w14:paraId="5E646C7A" w14:textId="77777777" w:rsidR="001447E7" w:rsidRPr="001447E7" w:rsidRDefault="001447E7" w:rsidP="001447E7">
      <w:pPr>
        <w:widowControl w:val="0"/>
        <w:spacing w:after="0" w:line="240" w:lineRule="auto"/>
        <w:rPr>
          <w:rFonts w:ascii="Times New Roman" w:eastAsia="Calibri" w:hAnsi="Times New Roman" w:cs="Times New Roman"/>
          <w:bCs/>
          <w:kern w:val="0"/>
          <w14:ligatures w14:val="none"/>
        </w:rPr>
      </w:pPr>
    </w:p>
    <w:p w14:paraId="4DA26BCC" w14:textId="77777777" w:rsidR="001447E7" w:rsidRPr="001447E7" w:rsidRDefault="001447E7" w:rsidP="001447E7">
      <w:pPr>
        <w:spacing w:after="120" w:line="264" w:lineRule="auto"/>
        <w:jc w:val="both"/>
        <w:rPr>
          <w:rFonts w:ascii="Times New Roman" w:eastAsia="Calibri" w:hAnsi="Times New Roman" w:cs="Times New Roman"/>
          <w:b/>
          <w:bCs/>
        </w:rPr>
      </w:pPr>
      <w:r w:rsidRPr="001447E7">
        <w:rPr>
          <w:rFonts w:ascii="Times New Roman" w:eastAsia="Calibri" w:hAnsi="Times New Roman" w:cs="Times New Roman"/>
          <w:b/>
          <w:bCs/>
        </w:rPr>
        <w:t xml:space="preserve">PYTANIE NR 2 </w:t>
      </w:r>
    </w:p>
    <w:p w14:paraId="6B0E4507" w14:textId="77777777" w:rsidR="001447E7" w:rsidRPr="001447E7" w:rsidRDefault="001447E7" w:rsidP="001447E7">
      <w:pPr>
        <w:spacing w:after="120" w:line="264" w:lineRule="auto"/>
        <w:jc w:val="both"/>
        <w:rPr>
          <w:rFonts w:ascii="Times New Roman" w:eastAsia="Calibri" w:hAnsi="Times New Roman" w:cs="Times New Roman"/>
        </w:rPr>
      </w:pPr>
      <w:r w:rsidRPr="001447E7">
        <w:rPr>
          <w:rFonts w:ascii="Times New Roman" w:eastAsia="Calibri" w:hAnsi="Times New Roman" w:cs="Times New Roman"/>
        </w:rPr>
        <w:t>§5.4. W przypadku ujawnienia się wad przedmiotu umowy w okresie gwarancji lub rękojmi, Zamawiający ma prawo żądać ich nieodpłatnego usunięcia lub wymiany na fabrycznie nowy w terminie 14 dni od daty powiadomienia Wykonawcy o istnieniu wady. 10. W przypadku ponownego wystąpienia usterki lub awarii (tego samego rodzaju) Sprzętu, po wykonaniu trzech napraw, Wykonawca wymieni wadliwy sprzęt na sprzęt równoważny, fabrycznie nowy, w terminie 14 dni od momentu zgłoszenia awarii.</w:t>
      </w:r>
    </w:p>
    <w:p w14:paraId="1D7B082B" w14:textId="77777777" w:rsidR="001447E7" w:rsidRPr="001447E7" w:rsidRDefault="001447E7" w:rsidP="001447E7">
      <w:pPr>
        <w:spacing w:after="120" w:line="264" w:lineRule="auto"/>
        <w:jc w:val="both"/>
        <w:rPr>
          <w:rFonts w:ascii="Times New Roman" w:eastAsia="Calibri" w:hAnsi="Times New Roman" w:cs="Times New Roman"/>
          <w:b/>
          <w:bCs/>
        </w:rPr>
      </w:pPr>
      <w:r w:rsidRPr="001447E7">
        <w:rPr>
          <w:rFonts w:ascii="Times New Roman" w:eastAsia="Calibri" w:hAnsi="Times New Roman" w:cs="Times New Roman"/>
        </w:rPr>
        <w:t xml:space="preserve"> </w:t>
      </w:r>
      <w:r w:rsidRPr="001447E7">
        <w:rPr>
          <w:rFonts w:ascii="Times New Roman" w:eastAsia="Calibri" w:hAnsi="Times New Roman" w:cs="Times New Roman"/>
          <w:b/>
          <w:bCs/>
        </w:rPr>
        <w:t xml:space="preserve">Wnosimy do Zamawiającego o zmianę powyższych zapisów, ze względu na fakt, iż zgodnie z warunkami gwarancji producenta, żaden producent sprzętu komputerowego nie oferuje gwarancji , która obejmowałaby wymianę sprzętu na nowy. Podyktowane jest to aktualnymi trendami technologicznymi. Wysokie normy w zakresie ochrony środowiska determinują, że sprzęt IT tej klasy konstruowany jest w oparciu o architekturę modułową. Oznacza to, że serwer pozbawiony jest elementów stałych, których uszkodzenie wymagałoby wymiany całego urządzenia, co przekłada się na wyraźne ograniczenie generowania niebezpiecznych dla środowiska elektrośmieci. Jednocześnie należy mieć na uwadze, że z uwagi na ciągły charakter pracy niemożliwe jest uniknięcie pewnych awarii, będących wynikiem naturalnego zużycia niektórych komponentów. Nie oznacza to jednak wady urządzenia jako całości, a jedynie pojedynczego elementu, po którego wymianie urządzenie wraca do pełnej sprawności. W związku z powyższym prosimy o modyfikację tego zapisu, aby odnosił się do trzykrotnej naprawy i wymiany tego samego zespołu lub podzespołu, a nie całego sprzętu. </w:t>
      </w:r>
    </w:p>
    <w:p w14:paraId="13F51F62" w14:textId="1A97D70A" w:rsidR="001447E7" w:rsidRPr="001447E7" w:rsidRDefault="001447E7" w:rsidP="001447E7">
      <w:pPr>
        <w:spacing w:after="120" w:line="264" w:lineRule="auto"/>
        <w:jc w:val="both"/>
        <w:rPr>
          <w:rFonts w:ascii="Times New Roman" w:eastAsia="Calibri" w:hAnsi="Times New Roman" w:cs="Times New Roman"/>
          <w:b/>
          <w:bCs/>
          <w:u w:val="single"/>
        </w:rPr>
      </w:pPr>
      <w:r w:rsidRPr="001447E7">
        <w:rPr>
          <w:rFonts w:ascii="Times New Roman" w:eastAsia="Calibri" w:hAnsi="Times New Roman" w:cs="Times New Roman"/>
          <w:b/>
          <w:bCs/>
          <w:u w:val="single"/>
        </w:rPr>
        <w:t>ODPOWIEDŹ</w:t>
      </w:r>
      <w:r w:rsidRPr="00FF7DDF">
        <w:rPr>
          <w:rFonts w:ascii="Times New Roman" w:eastAsia="Calibri" w:hAnsi="Times New Roman" w:cs="Times New Roman"/>
          <w:b/>
          <w:bCs/>
          <w:u w:val="single"/>
        </w:rPr>
        <w:t xml:space="preserve"> NA PYTANE</w:t>
      </w:r>
      <w:r w:rsidRPr="001447E7">
        <w:rPr>
          <w:rFonts w:ascii="Times New Roman" w:eastAsia="Calibri" w:hAnsi="Times New Roman" w:cs="Times New Roman"/>
          <w:b/>
          <w:bCs/>
          <w:u w:val="single"/>
        </w:rPr>
        <w:t xml:space="preserve"> NR 2 </w:t>
      </w:r>
      <w:r w:rsidRPr="001447E7">
        <w:rPr>
          <w:rFonts w:ascii="Times New Roman" w:eastAsia="Calibri" w:hAnsi="Times New Roman" w:cs="Times New Roman"/>
        </w:rPr>
        <w:t xml:space="preserve">  </w:t>
      </w:r>
    </w:p>
    <w:p w14:paraId="3DC1AA33" w14:textId="5E1F7218" w:rsidR="001447E7" w:rsidRPr="00FF7DDF" w:rsidRDefault="001447E7" w:rsidP="001447E7">
      <w:pPr>
        <w:widowControl w:val="0"/>
        <w:spacing w:after="120" w:line="240" w:lineRule="auto"/>
        <w:ind w:left="360"/>
        <w:jc w:val="both"/>
        <w:rPr>
          <w:rFonts w:ascii="Times New Roman" w:eastAsia="Calibri" w:hAnsi="Times New Roman" w:cs="Times New Roman"/>
          <w:b/>
          <w:kern w:val="0"/>
          <w14:ligatures w14:val="none"/>
        </w:rPr>
      </w:pPr>
      <w:r w:rsidRPr="001447E7">
        <w:rPr>
          <w:rFonts w:ascii="Times New Roman" w:eastAsia="Calibri" w:hAnsi="Times New Roman" w:cs="Times New Roman"/>
          <w:bCs/>
          <w:kern w:val="0"/>
          <w14:ligatures w14:val="none"/>
        </w:rPr>
        <w:t xml:space="preserve">Zamawiający nie wymaga koniecznie wymiany całego przedmiotu zamówienia na nowy ale usunięcia wad, a w przypadku kiedy jest to niemożliwe lub tych napraw jest zbyt wiele, wymiany wadliwego podzespołu/części/modułu na nowy pozbawiony wad. - </w:t>
      </w:r>
      <w:r w:rsidRPr="001447E7">
        <w:rPr>
          <w:rFonts w:ascii="Times New Roman" w:eastAsia="Calibri" w:hAnsi="Times New Roman" w:cs="Times New Roman"/>
          <w:b/>
          <w:kern w:val="0"/>
          <w14:ligatures w14:val="none"/>
        </w:rPr>
        <w:t>zmiana zapisu umowy nie jest konieczna</w:t>
      </w:r>
      <w:r w:rsidRPr="00FF7DDF">
        <w:rPr>
          <w:rFonts w:ascii="Times New Roman" w:eastAsia="Calibri" w:hAnsi="Times New Roman" w:cs="Times New Roman"/>
          <w:b/>
          <w:kern w:val="0"/>
          <w14:ligatures w14:val="none"/>
        </w:rPr>
        <w:t>.</w:t>
      </w:r>
    </w:p>
    <w:p w14:paraId="152F0B78" w14:textId="77777777" w:rsidR="00FF7DDF" w:rsidRPr="001447E7" w:rsidRDefault="00FF7DDF" w:rsidP="001447E7">
      <w:pPr>
        <w:widowControl w:val="0"/>
        <w:spacing w:after="120" w:line="240" w:lineRule="auto"/>
        <w:ind w:left="360"/>
        <w:jc w:val="both"/>
        <w:rPr>
          <w:rFonts w:ascii="Times New Roman" w:eastAsia="Calibri" w:hAnsi="Times New Roman" w:cs="Times New Roman"/>
          <w:bCs/>
          <w:kern w:val="0"/>
          <w14:ligatures w14:val="none"/>
        </w:rPr>
      </w:pPr>
    </w:p>
    <w:p w14:paraId="49AB37D3" w14:textId="77777777" w:rsidR="001447E7" w:rsidRPr="001447E7" w:rsidRDefault="001447E7" w:rsidP="001447E7">
      <w:pPr>
        <w:spacing w:after="120" w:line="264" w:lineRule="auto"/>
        <w:jc w:val="both"/>
        <w:rPr>
          <w:rFonts w:ascii="Times New Roman" w:eastAsia="Calibri" w:hAnsi="Times New Roman" w:cs="Times New Roman"/>
          <w:b/>
          <w:bCs/>
        </w:rPr>
      </w:pPr>
      <w:r w:rsidRPr="001447E7">
        <w:rPr>
          <w:rFonts w:ascii="Times New Roman" w:eastAsia="Calibri" w:hAnsi="Times New Roman" w:cs="Times New Roman"/>
          <w:b/>
          <w:bCs/>
        </w:rPr>
        <w:t>PYTANIE NR 3</w:t>
      </w:r>
    </w:p>
    <w:p w14:paraId="48897690" w14:textId="77777777" w:rsidR="001447E7" w:rsidRPr="001447E7" w:rsidRDefault="001447E7" w:rsidP="001447E7">
      <w:pPr>
        <w:spacing w:after="120" w:line="264" w:lineRule="auto"/>
        <w:jc w:val="both"/>
        <w:rPr>
          <w:rFonts w:ascii="Times New Roman" w:eastAsia="Calibri" w:hAnsi="Times New Roman" w:cs="Times New Roman"/>
          <w:b/>
          <w:bCs/>
        </w:rPr>
      </w:pPr>
      <w:r w:rsidRPr="001447E7">
        <w:rPr>
          <w:rFonts w:ascii="Times New Roman" w:eastAsia="Calibri" w:hAnsi="Times New Roman" w:cs="Times New Roman"/>
        </w:rPr>
        <w:t xml:space="preserve">11. Gwarancja zostaje każdorazowo przedłużona o okres dokonywania każdej naprawy wadliwego sprzętu. </w:t>
      </w:r>
      <w:r w:rsidRPr="001447E7">
        <w:rPr>
          <w:rFonts w:ascii="Times New Roman" w:eastAsia="Calibri" w:hAnsi="Times New Roman" w:cs="Times New Roman"/>
          <w:b/>
          <w:bCs/>
        </w:rPr>
        <w:t xml:space="preserve">Wnioskujemy do Zamawiającego o wykreślenie zapisu, z tego względu, iż okres gwarancji na przedmiot zamówienia obowiązuje przez czas, jaki Zamawiający uwzględnił w dokumentacji postępowania i nie ma możliwości wydłużenia jej o czas naprawy. </w:t>
      </w:r>
    </w:p>
    <w:p w14:paraId="5C965524" w14:textId="0D426356" w:rsidR="001447E7" w:rsidRPr="001447E7" w:rsidRDefault="001447E7" w:rsidP="001447E7">
      <w:pPr>
        <w:spacing w:after="120" w:line="264" w:lineRule="auto"/>
        <w:jc w:val="both"/>
        <w:rPr>
          <w:rFonts w:ascii="Times New Roman" w:eastAsia="Calibri" w:hAnsi="Times New Roman" w:cs="Times New Roman"/>
          <w:b/>
          <w:bCs/>
          <w:u w:val="single"/>
        </w:rPr>
      </w:pPr>
      <w:r w:rsidRPr="001447E7">
        <w:rPr>
          <w:rFonts w:ascii="Times New Roman" w:eastAsia="Calibri" w:hAnsi="Times New Roman" w:cs="Times New Roman"/>
          <w:b/>
          <w:bCs/>
          <w:u w:val="single"/>
        </w:rPr>
        <w:t xml:space="preserve">ODPOWIEDŹ </w:t>
      </w:r>
      <w:r w:rsidRPr="00FF7DDF">
        <w:rPr>
          <w:rFonts w:ascii="Times New Roman" w:eastAsia="Calibri" w:hAnsi="Times New Roman" w:cs="Times New Roman"/>
          <w:b/>
          <w:bCs/>
          <w:u w:val="single"/>
        </w:rPr>
        <w:t xml:space="preserve">NA PYTANIE </w:t>
      </w:r>
      <w:r w:rsidRPr="001447E7">
        <w:rPr>
          <w:rFonts w:ascii="Times New Roman" w:eastAsia="Calibri" w:hAnsi="Times New Roman" w:cs="Times New Roman"/>
          <w:b/>
          <w:bCs/>
          <w:u w:val="single"/>
        </w:rPr>
        <w:t xml:space="preserve">NR 3 </w:t>
      </w:r>
      <w:r w:rsidRPr="001447E7">
        <w:rPr>
          <w:rFonts w:ascii="Times New Roman" w:eastAsia="Calibri" w:hAnsi="Times New Roman" w:cs="Times New Roman"/>
        </w:rPr>
        <w:t xml:space="preserve">  </w:t>
      </w:r>
    </w:p>
    <w:p w14:paraId="0E4D3653" w14:textId="77777777" w:rsidR="001447E7" w:rsidRPr="001447E7" w:rsidRDefault="001447E7" w:rsidP="001447E7">
      <w:pPr>
        <w:widowControl w:val="0"/>
        <w:spacing w:after="120" w:line="240" w:lineRule="auto"/>
        <w:ind w:left="360"/>
        <w:jc w:val="both"/>
        <w:rPr>
          <w:rFonts w:ascii="Times New Roman" w:eastAsia="Calibri" w:hAnsi="Times New Roman" w:cs="Times New Roman"/>
          <w:bCs/>
          <w:kern w:val="0"/>
          <w14:ligatures w14:val="none"/>
        </w:rPr>
      </w:pPr>
      <w:r w:rsidRPr="001447E7">
        <w:rPr>
          <w:rFonts w:ascii="Times New Roman" w:eastAsia="Calibri" w:hAnsi="Times New Roman" w:cs="Times New Roman"/>
          <w:bCs/>
          <w:kern w:val="0"/>
          <w14:ligatures w14:val="none"/>
        </w:rPr>
        <w:t xml:space="preserve">Okres gwarancji jest taki jaki określa Umowa pomiędzy Zamawiającym a Dostawcą natomiast czas naprawy tj. okres przez który Zamawiający nie będzie mógł korzystać z przedmiotu dostawy nie </w:t>
      </w:r>
      <w:r w:rsidRPr="001447E7">
        <w:rPr>
          <w:rFonts w:ascii="Times New Roman" w:eastAsia="Calibri" w:hAnsi="Times New Roman" w:cs="Times New Roman"/>
          <w:bCs/>
          <w:kern w:val="0"/>
          <w14:ligatures w14:val="none"/>
        </w:rPr>
        <w:lastRenderedPageBreak/>
        <w:t>powinien skracać okresu który Zamawiający zapłacił i zaplanował używać.</w:t>
      </w:r>
    </w:p>
    <w:p w14:paraId="4329C560" w14:textId="77777777" w:rsidR="001447E7" w:rsidRPr="001447E7" w:rsidRDefault="001447E7" w:rsidP="001447E7">
      <w:pPr>
        <w:widowControl w:val="0"/>
        <w:spacing w:after="120" w:line="240" w:lineRule="auto"/>
        <w:ind w:left="360"/>
        <w:rPr>
          <w:rFonts w:ascii="Times New Roman" w:eastAsia="Calibri" w:hAnsi="Times New Roman" w:cs="Times New Roman"/>
          <w:bCs/>
          <w:i/>
          <w:iCs/>
          <w:kern w:val="0"/>
          <w14:ligatures w14:val="none"/>
        </w:rPr>
      </w:pPr>
      <w:r w:rsidRPr="001447E7">
        <w:rPr>
          <w:rFonts w:ascii="Times New Roman" w:eastAsia="Calibri" w:hAnsi="Times New Roman" w:cs="Times New Roman"/>
          <w:bCs/>
          <w:i/>
          <w:iCs/>
          <w:kern w:val="0"/>
          <w14:ligatures w14:val="none"/>
        </w:rPr>
        <w:t xml:space="preserve">Art. 581. Bieg terminu gwarancji po usunięciu wady (Dz.U.2024.0.1061 </w:t>
      </w:r>
      <w:proofErr w:type="spellStart"/>
      <w:r w:rsidRPr="001447E7">
        <w:rPr>
          <w:rFonts w:ascii="Times New Roman" w:eastAsia="Calibri" w:hAnsi="Times New Roman" w:cs="Times New Roman"/>
          <w:bCs/>
          <w:i/>
          <w:iCs/>
          <w:kern w:val="0"/>
          <w14:ligatures w14:val="none"/>
        </w:rPr>
        <w:t>t.j</w:t>
      </w:r>
      <w:proofErr w:type="spellEnd"/>
      <w:r w:rsidRPr="001447E7">
        <w:rPr>
          <w:rFonts w:ascii="Times New Roman" w:eastAsia="Calibri" w:hAnsi="Times New Roman" w:cs="Times New Roman"/>
          <w:bCs/>
          <w:i/>
          <w:iCs/>
          <w:kern w:val="0"/>
          <w14:ligatures w14:val="none"/>
        </w:rPr>
        <w:t>. - Ustawa z dnia 23 kwietnia 1964 r. - Kodeks cywilny) § 1. Jeżeli w wykonaniu swoich obowiązków gwarant dostarczył uprawnionemu z gwarancji zamiast rzeczy wadliwej rzecz wolną od wad albo dokonał istotnych napraw rzeczy objętej gwarancją, termin gwarancji biegnie na nowo od chwili dostarczenia rzeczy wolnej od wad lub zwrócenia rzeczy naprawionej. Jeżeli gwarant wymienił część rzeczy, przepis powyższy stosuje się odpowiednio do części wymienionej. § 2. W innych wypadkach termin gwarancji ulega przedłużeniu o czas, w ciągu którego wskutek wady rzeczy objętej gwarancją uprawniony z gwarancji nie mógł z niej korzystać.</w:t>
      </w:r>
    </w:p>
    <w:p w14:paraId="3485C8B2" w14:textId="77777777" w:rsidR="001447E7" w:rsidRPr="001447E7" w:rsidRDefault="001447E7" w:rsidP="001447E7">
      <w:pPr>
        <w:keepNext/>
        <w:spacing w:after="120" w:line="264" w:lineRule="auto"/>
        <w:jc w:val="both"/>
        <w:rPr>
          <w:rFonts w:ascii="Times New Roman" w:eastAsia="Calibri" w:hAnsi="Times New Roman" w:cs="Times New Roman"/>
          <w:b/>
          <w:bCs/>
        </w:rPr>
      </w:pPr>
      <w:r w:rsidRPr="001447E7">
        <w:rPr>
          <w:rFonts w:ascii="Times New Roman" w:eastAsia="Calibri" w:hAnsi="Times New Roman" w:cs="Times New Roman"/>
          <w:b/>
          <w:bCs/>
        </w:rPr>
        <w:t xml:space="preserve">PYTANIE NR 4 </w:t>
      </w:r>
    </w:p>
    <w:p w14:paraId="0B711FD2" w14:textId="77777777" w:rsidR="001447E7" w:rsidRPr="001447E7" w:rsidRDefault="001447E7" w:rsidP="001447E7">
      <w:pPr>
        <w:spacing w:after="120" w:line="264" w:lineRule="auto"/>
        <w:jc w:val="both"/>
        <w:rPr>
          <w:rFonts w:ascii="Times New Roman" w:eastAsia="Calibri" w:hAnsi="Times New Roman" w:cs="Times New Roman"/>
        </w:rPr>
      </w:pPr>
      <w:r w:rsidRPr="001447E7">
        <w:rPr>
          <w:rFonts w:ascii="Times New Roman" w:eastAsia="Calibri" w:hAnsi="Times New Roman" w:cs="Times New Roman"/>
        </w:rPr>
        <w:t xml:space="preserve">§8.3) za zwłokę w wykonaniu przedmiotu umowy z winy Wykonawcy w wysokości 1% wynagrodzenia umownego brutto, określonego w § 7 ust. 1, za każdy dzień zwłoki, liczony od terminu określonego § 2 ust. 1, 4) za zwłokę w usunięciu nieprawidłowości stwierdzonych przy odbiorze lub wad ujawnionych w czasie gwarancji lub rękojmi w wysokości 1% wynagrodzenia umownego brutto, określonego w § 7 ust. 1, za każdy dzień zwłoki licząc od terminu wyznaczonego na usunięcie wad na podstawie § 5 ust. 5. </w:t>
      </w:r>
    </w:p>
    <w:p w14:paraId="0DDE75E3" w14:textId="77777777" w:rsidR="001447E7" w:rsidRPr="001447E7" w:rsidRDefault="001447E7" w:rsidP="001447E7">
      <w:pPr>
        <w:spacing w:after="120" w:line="264" w:lineRule="auto"/>
        <w:jc w:val="both"/>
        <w:rPr>
          <w:rFonts w:ascii="Times New Roman" w:eastAsia="Calibri" w:hAnsi="Times New Roman" w:cs="Times New Roman"/>
          <w:b/>
          <w:bCs/>
        </w:rPr>
      </w:pPr>
      <w:r w:rsidRPr="001447E7">
        <w:rPr>
          <w:rFonts w:ascii="Times New Roman" w:eastAsia="Calibri" w:hAnsi="Times New Roman" w:cs="Times New Roman"/>
          <w:b/>
          <w:bCs/>
        </w:rPr>
        <w:t>Ze względu na wartość zamówienia wnioskujemy do Zamawiającego o obniżenie kar w powyższych punktach do wysokości 0,2%.</w:t>
      </w:r>
    </w:p>
    <w:p w14:paraId="2A5D3A97" w14:textId="6C8AA9C2" w:rsidR="001447E7" w:rsidRPr="001447E7" w:rsidRDefault="001447E7" w:rsidP="001447E7">
      <w:pPr>
        <w:spacing w:after="120" w:line="264" w:lineRule="auto"/>
        <w:jc w:val="both"/>
        <w:rPr>
          <w:rFonts w:ascii="Times New Roman" w:eastAsia="Calibri" w:hAnsi="Times New Roman" w:cs="Times New Roman"/>
          <w:b/>
          <w:bCs/>
          <w:u w:val="single"/>
        </w:rPr>
      </w:pPr>
      <w:r w:rsidRPr="001447E7">
        <w:rPr>
          <w:rFonts w:ascii="Times New Roman" w:eastAsia="Calibri" w:hAnsi="Times New Roman" w:cs="Times New Roman"/>
          <w:b/>
          <w:bCs/>
          <w:u w:val="single"/>
        </w:rPr>
        <w:t xml:space="preserve">ODPOWIEDŹ </w:t>
      </w:r>
      <w:r w:rsidRPr="00FF7DDF">
        <w:rPr>
          <w:rFonts w:ascii="Times New Roman" w:eastAsia="Calibri" w:hAnsi="Times New Roman" w:cs="Times New Roman"/>
          <w:b/>
          <w:bCs/>
          <w:u w:val="single"/>
        </w:rPr>
        <w:t xml:space="preserve">NA PYTANIE </w:t>
      </w:r>
      <w:r w:rsidRPr="001447E7">
        <w:rPr>
          <w:rFonts w:ascii="Times New Roman" w:eastAsia="Calibri" w:hAnsi="Times New Roman" w:cs="Times New Roman"/>
          <w:b/>
          <w:bCs/>
          <w:u w:val="single"/>
        </w:rPr>
        <w:t xml:space="preserve">NR 4 </w:t>
      </w:r>
    </w:p>
    <w:p w14:paraId="599B6222" w14:textId="6FF189F7" w:rsidR="00E87872" w:rsidRPr="00E87872" w:rsidRDefault="001447E7" w:rsidP="00EB7647">
      <w:pPr>
        <w:tabs>
          <w:tab w:val="left" w:pos="1080"/>
        </w:tabs>
        <w:suppressAutoHyphens/>
        <w:overflowPunct w:val="0"/>
        <w:autoSpaceDE w:val="0"/>
        <w:spacing w:after="240" w:line="276" w:lineRule="auto"/>
        <w:jc w:val="both"/>
        <w:textAlignment w:val="baseline"/>
        <w:rPr>
          <w:rFonts w:ascii="Times New Roman" w:eastAsia="Times New Roman" w:hAnsi="Times New Roman" w:cs="Times New Roman"/>
          <w:kern w:val="1"/>
          <w:lang w:eastAsia="ar-SA"/>
          <w14:ligatures w14:val="none"/>
        </w:rPr>
      </w:pPr>
      <w:r w:rsidRPr="00FF7DDF">
        <w:rPr>
          <w:rFonts w:ascii="Times New Roman" w:eastAsia="Calibri" w:hAnsi="Times New Roman" w:cs="Times New Roman"/>
          <w:bCs/>
          <w:kern w:val="0"/>
          <w14:ligatures w14:val="none"/>
        </w:rPr>
        <w:t>Jednym z kryteriów oceny ofert złożonych przez ubiegających się o realizację zamówienia jest termin dostawy z tego względu oraz terminu w którym Zamawiający musi rozliczyć projekt z </w:t>
      </w:r>
      <w:proofErr w:type="spellStart"/>
      <w:r w:rsidRPr="00FF7DDF">
        <w:rPr>
          <w:rFonts w:ascii="Times New Roman" w:eastAsia="Calibri" w:hAnsi="Times New Roman" w:cs="Times New Roman"/>
          <w:bCs/>
          <w:kern w:val="0"/>
          <w14:ligatures w14:val="none"/>
        </w:rPr>
        <w:t>grantodawcą</w:t>
      </w:r>
      <w:proofErr w:type="spellEnd"/>
      <w:r w:rsidRPr="00FF7DDF">
        <w:rPr>
          <w:rFonts w:ascii="Times New Roman" w:eastAsia="Calibri" w:hAnsi="Times New Roman" w:cs="Times New Roman"/>
          <w:bCs/>
          <w:kern w:val="0"/>
          <w14:ligatures w14:val="none"/>
        </w:rPr>
        <w:t xml:space="preserve">  zastosowano w umowie kary umowne w takiej wysokości i nie jest przewidziane ich obniżenie. Ponadto, zgodnie z §9.5 Zamawiający przewiduje możliwość dokonania zmiany postanowień zawartej umowy w stosunku do treści oferty w zakresie zmiany terminu wykonania umowy w okre</w:t>
      </w:r>
      <w:r w:rsidR="00FF7DDF" w:rsidRPr="00FF7DDF">
        <w:rPr>
          <w:rFonts w:ascii="Times New Roman" w:eastAsia="Calibri" w:hAnsi="Times New Roman" w:cs="Times New Roman"/>
          <w:bCs/>
          <w:kern w:val="0"/>
          <w14:ligatures w14:val="none"/>
        </w:rPr>
        <w:t>ślonych przypadkach.</w:t>
      </w:r>
      <w:r w:rsidR="00E87872" w:rsidRPr="00E87872">
        <w:rPr>
          <w:rFonts w:ascii="Times New Roman" w:eastAsia="Calibri" w:hAnsi="Times New Roman" w:cs="Times New Roman"/>
          <w:kern w:val="0"/>
          <w14:ligatures w14:val="none"/>
        </w:rPr>
        <w:tab/>
      </w:r>
    </w:p>
    <w:p w14:paraId="39109170" w14:textId="33BF798F" w:rsidR="00E87872" w:rsidRPr="00E87872" w:rsidRDefault="00E87872" w:rsidP="00E87872">
      <w:pPr>
        <w:widowControl w:val="0"/>
        <w:suppressAutoHyphens/>
        <w:overflowPunct w:val="0"/>
        <w:autoSpaceDE w:val="0"/>
        <w:autoSpaceDN w:val="0"/>
        <w:spacing w:after="0" w:line="260" w:lineRule="atLeast"/>
        <w:ind w:firstLine="709"/>
        <w:jc w:val="both"/>
        <w:textAlignment w:val="baseline"/>
        <w:rPr>
          <w:rFonts w:ascii="Times New Roman" w:eastAsia="Times New Roman" w:hAnsi="Times New Roman" w:cs="Times New Roman"/>
          <w:kern w:val="1"/>
          <w:lang w:eastAsia="ar-SA"/>
          <w14:ligatures w14:val="none"/>
        </w:rPr>
      </w:pPr>
      <w:r w:rsidRPr="00E87872">
        <w:rPr>
          <w:rFonts w:ascii="Times New Roman" w:eastAsia="Times New Roman" w:hAnsi="Times New Roman" w:cs="Times New Roman"/>
          <w:kern w:val="1"/>
          <w:lang w:eastAsia="ar-SA"/>
          <w14:ligatures w14:val="none"/>
        </w:rPr>
        <w:t>Odpowied</w:t>
      </w:r>
      <w:r w:rsidR="00FF7DDF">
        <w:rPr>
          <w:rFonts w:ascii="Times New Roman" w:eastAsia="Times New Roman" w:hAnsi="Times New Roman" w:cs="Times New Roman"/>
          <w:kern w:val="1"/>
          <w:lang w:eastAsia="ar-SA"/>
          <w14:ligatures w14:val="none"/>
        </w:rPr>
        <w:t>zi</w:t>
      </w:r>
      <w:r w:rsidRPr="00E87872">
        <w:rPr>
          <w:rFonts w:ascii="Times New Roman" w:eastAsia="Times New Roman" w:hAnsi="Times New Roman" w:cs="Times New Roman"/>
          <w:kern w:val="1"/>
          <w:lang w:eastAsia="ar-SA"/>
          <w14:ligatures w14:val="none"/>
        </w:rPr>
        <w:t xml:space="preserve"> na zadane pytania stanowi integralną część SWZ oraz innych dokumentów postępowania i jest wiążąca dla wszystkich Wykonawców ubiegających się o udzielenie zamówienia. </w:t>
      </w:r>
    </w:p>
    <w:p w14:paraId="4BA83C6B" w14:textId="77777777" w:rsidR="00E87872" w:rsidRPr="00E87872" w:rsidRDefault="00E87872" w:rsidP="00E87872">
      <w:pPr>
        <w:widowControl w:val="0"/>
        <w:suppressAutoHyphens/>
        <w:overflowPunct w:val="0"/>
        <w:autoSpaceDE w:val="0"/>
        <w:autoSpaceDN w:val="0"/>
        <w:spacing w:after="0" w:line="260" w:lineRule="atLeast"/>
        <w:jc w:val="both"/>
        <w:textAlignment w:val="baseline"/>
        <w:rPr>
          <w:rFonts w:ascii="Times New Roman" w:eastAsia="Times New Roman" w:hAnsi="Times New Roman" w:cs="Times New Roman"/>
          <w:kern w:val="1"/>
          <w:lang w:eastAsia="ar-SA"/>
          <w14:ligatures w14:val="none"/>
        </w:rPr>
      </w:pPr>
    </w:p>
    <w:p w14:paraId="1022C0B2" w14:textId="77777777" w:rsidR="00E87872" w:rsidRPr="00E87872" w:rsidRDefault="00E87872" w:rsidP="00E87872">
      <w:pPr>
        <w:widowControl w:val="0"/>
        <w:suppressAutoHyphens/>
        <w:overflowPunct w:val="0"/>
        <w:autoSpaceDE w:val="0"/>
        <w:autoSpaceDN w:val="0"/>
        <w:spacing w:after="0" w:line="260" w:lineRule="atLeast"/>
        <w:jc w:val="both"/>
        <w:textAlignment w:val="baseline"/>
        <w:rPr>
          <w:rFonts w:ascii="Times New Roman" w:eastAsia="Times New Roman" w:hAnsi="Times New Roman" w:cs="Times New Roman"/>
          <w:kern w:val="1"/>
          <w:lang w:eastAsia="ar-SA"/>
          <w14:ligatures w14:val="none"/>
        </w:rPr>
      </w:pPr>
    </w:p>
    <w:p w14:paraId="20472EC1" w14:textId="77777777" w:rsidR="00E87872" w:rsidRPr="00E87872" w:rsidRDefault="00E87872" w:rsidP="00E87872">
      <w:pPr>
        <w:widowControl w:val="0"/>
        <w:suppressAutoHyphens/>
        <w:overflowPunct w:val="0"/>
        <w:autoSpaceDE w:val="0"/>
        <w:autoSpaceDN w:val="0"/>
        <w:spacing w:after="0" w:line="260" w:lineRule="atLeast"/>
        <w:jc w:val="both"/>
        <w:textAlignment w:val="baseline"/>
        <w:rPr>
          <w:rFonts w:ascii="Times New Roman" w:eastAsia="Times New Roman" w:hAnsi="Times New Roman" w:cs="Times New Roman"/>
          <w:kern w:val="1"/>
          <w:lang w:eastAsia="ar-SA"/>
          <w14:ligatures w14:val="none"/>
        </w:rPr>
      </w:pPr>
    </w:p>
    <w:p w14:paraId="65D95D88" w14:textId="77777777" w:rsidR="00E87872" w:rsidRPr="00E87872" w:rsidRDefault="00E87872" w:rsidP="00E87872">
      <w:pPr>
        <w:tabs>
          <w:tab w:val="num" w:pos="540"/>
          <w:tab w:val="left" w:pos="5529"/>
        </w:tabs>
        <w:suppressAutoHyphens/>
        <w:overflowPunct w:val="0"/>
        <w:autoSpaceDE w:val="0"/>
        <w:spacing w:after="0" w:line="276" w:lineRule="auto"/>
        <w:ind w:firstLine="5670"/>
        <w:textAlignment w:val="baseline"/>
        <w:rPr>
          <w:rFonts w:ascii="Times New Roman" w:eastAsia="Times New Roman" w:hAnsi="Times New Roman" w:cs="Times New Roman"/>
          <w:b/>
          <w:bCs/>
          <w:i/>
          <w:kern w:val="1"/>
          <w:lang w:eastAsia="ar-SA"/>
          <w14:ligatures w14:val="none"/>
        </w:rPr>
      </w:pPr>
      <w:r w:rsidRPr="00E87872">
        <w:rPr>
          <w:rFonts w:ascii="Times New Roman" w:eastAsia="Times New Roman" w:hAnsi="Times New Roman" w:cs="Times New Roman"/>
          <w:b/>
          <w:bCs/>
          <w:i/>
          <w:kern w:val="1"/>
          <w:lang w:eastAsia="ar-SA"/>
          <w14:ligatures w14:val="none"/>
        </w:rPr>
        <w:t>z. up. Wójta Gminy Mszana</w:t>
      </w:r>
    </w:p>
    <w:p w14:paraId="51BE3A77" w14:textId="684F0C39" w:rsidR="00E87872" w:rsidRPr="00EB7647" w:rsidRDefault="00E87872" w:rsidP="00EB7647">
      <w:pPr>
        <w:tabs>
          <w:tab w:val="left" w:pos="5245"/>
        </w:tabs>
        <w:suppressAutoHyphens/>
        <w:overflowPunct w:val="0"/>
        <w:autoSpaceDE w:val="0"/>
        <w:spacing w:after="0" w:line="240" w:lineRule="auto"/>
        <w:textAlignment w:val="baseline"/>
        <w:rPr>
          <w:rFonts w:ascii="Times New Roman" w:eastAsia="Times New Roman" w:hAnsi="Times New Roman" w:cs="Times New Roman"/>
          <w:b/>
          <w:bCs/>
          <w:i/>
          <w:kern w:val="1"/>
          <w:lang w:eastAsia="ar-SA"/>
          <w14:ligatures w14:val="none"/>
        </w:rPr>
      </w:pPr>
      <w:r w:rsidRPr="00E87872">
        <w:rPr>
          <w:rFonts w:ascii="Times New Roman" w:eastAsia="Times New Roman" w:hAnsi="Times New Roman" w:cs="Times New Roman"/>
          <w:b/>
          <w:bCs/>
          <w:i/>
          <w:kern w:val="1"/>
          <w:lang w:eastAsia="ar-SA"/>
          <w14:ligatures w14:val="none"/>
        </w:rPr>
        <w:tab/>
        <w:t xml:space="preserve">  </w:t>
      </w:r>
      <w:r w:rsidRPr="00E87872">
        <w:rPr>
          <w:rFonts w:ascii="Times New Roman" w:eastAsia="Times New Roman" w:hAnsi="Times New Roman" w:cs="Times New Roman"/>
          <w:b/>
          <w:bCs/>
          <w:i/>
          <w:kern w:val="1"/>
          <w:lang w:eastAsia="ar-SA"/>
          <w14:ligatures w14:val="none"/>
        </w:rPr>
        <w:tab/>
      </w:r>
      <w:r w:rsidR="00EB7647">
        <w:rPr>
          <w:rFonts w:ascii="Times New Roman" w:eastAsia="Times New Roman" w:hAnsi="Times New Roman" w:cs="Times New Roman"/>
          <w:b/>
          <w:bCs/>
          <w:i/>
          <w:kern w:val="1"/>
          <w:lang w:eastAsia="ar-SA"/>
          <w14:ligatures w14:val="none"/>
        </w:rPr>
        <w:t xml:space="preserve">   </w:t>
      </w:r>
      <w:r w:rsidRPr="00E87872">
        <w:rPr>
          <w:rFonts w:ascii="Times New Roman" w:eastAsia="Times New Roman" w:hAnsi="Times New Roman" w:cs="Times New Roman"/>
          <w:b/>
          <w:bCs/>
          <w:i/>
          <w:kern w:val="1"/>
          <w:lang w:eastAsia="ar-SA"/>
          <w14:ligatures w14:val="none"/>
        </w:rPr>
        <w:t>/-/ mgr inż. Marek Małe</w:t>
      </w:r>
      <w:r w:rsidR="00EB7647">
        <w:rPr>
          <w:rFonts w:ascii="Times New Roman" w:eastAsia="Times New Roman" w:hAnsi="Times New Roman" w:cs="Times New Roman"/>
          <w:b/>
          <w:bCs/>
          <w:i/>
          <w:kern w:val="1"/>
          <w:lang w:eastAsia="ar-SA"/>
          <w14:ligatures w14:val="none"/>
        </w:rPr>
        <w:t>k</w:t>
      </w:r>
    </w:p>
    <w:p w14:paraId="6BD1F960" w14:textId="77777777" w:rsidR="00E87872" w:rsidRPr="00FF7DDF" w:rsidRDefault="00E87872" w:rsidP="00E87872">
      <w:pPr>
        <w:rPr>
          <w:rFonts w:ascii="Times New Roman" w:hAnsi="Times New Roman" w:cs="Times New Roman"/>
        </w:rPr>
      </w:pPr>
    </w:p>
    <w:sectPr w:rsidR="00E87872" w:rsidRPr="00FF7DD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ECE873" w14:textId="77777777" w:rsidR="00074361" w:rsidRDefault="00074361" w:rsidP="00E87872">
      <w:pPr>
        <w:spacing w:after="0" w:line="240" w:lineRule="auto"/>
      </w:pPr>
      <w:r>
        <w:separator/>
      </w:r>
    </w:p>
  </w:endnote>
  <w:endnote w:type="continuationSeparator" w:id="0">
    <w:p w14:paraId="3CA87CFA" w14:textId="77777777" w:rsidR="00074361" w:rsidRDefault="00074361" w:rsidP="00E878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53E783" w14:textId="77777777" w:rsidR="00074361" w:rsidRDefault="00074361" w:rsidP="00E87872">
      <w:pPr>
        <w:spacing w:after="0" w:line="240" w:lineRule="auto"/>
      </w:pPr>
      <w:r>
        <w:separator/>
      </w:r>
    </w:p>
  </w:footnote>
  <w:footnote w:type="continuationSeparator" w:id="0">
    <w:p w14:paraId="4CC01C5A" w14:textId="77777777" w:rsidR="00074361" w:rsidRDefault="00074361" w:rsidP="00E878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83DC1" w14:textId="5271C752" w:rsidR="00E87872" w:rsidRDefault="00E87872">
    <w:pPr>
      <w:pStyle w:val="Nagwek"/>
    </w:pPr>
    <w:r>
      <w:t>PI.271.17.2024</w:t>
    </w:r>
  </w:p>
  <w:p w14:paraId="63EBCF7B" w14:textId="77777777" w:rsidR="00E87872" w:rsidRDefault="00E87872">
    <w:pPr>
      <w:pStyle w:val="Nagwek"/>
    </w:pPr>
  </w:p>
  <w:p w14:paraId="1AC14BD7" w14:textId="77777777" w:rsidR="00E87872" w:rsidRDefault="00E87872">
    <w:pPr>
      <w:pStyle w:val="Nagwek"/>
      <w:pBdr>
        <w:bottom w:val="single" w:sz="6" w:space="1" w:color="auto"/>
      </w:pBdr>
    </w:pPr>
  </w:p>
  <w:p w14:paraId="03EFEF17" w14:textId="77777777" w:rsidR="00E87872" w:rsidRDefault="00E8787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440" w:hanging="360"/>
      </w:pPr>
      <w:rPr>
        <w:rFonts w:cs="Times New Roman"/>
      </w:rPr>
    </w:lvl>
    <w:lvl w:ilvl="3">
      <w:start w:val="1"/>
      <w:numFmt w:val="decimal"/>
      <w:lvlText w:val="%4."/>
      <w:lvlJc w:val="left"/>
      <w:pPr>
        <w:ind w:left="1800" w:hanging="360"/>
      </w:pPr>
      <w:rPr>
        <w:rFonts w:cs="Times New Roman"/>
      </w:rPr>
    </w:lvl>
    <w:lvl w:ilvl="4">
      <w:start w:val="1"/>
      <w:numFmt w:val="lowerLetter"/>
      <w:lvlText w:val="%5."/>
      <w:lvlJc w:val="left"/>
      <w:pPr>
        <w:ind w:left="2160" w:hanging="360"/>
      </w:pPr>
      <w:rPr>
        <w:rFonts w:cs="Times New Roman"/>
      </w:rPr>
    </w:lvl>
    <w:lvl w:ilvl="5">
      <w:start w:val="1"/>
      <w:numFmt w:val="lowerRoman"/>
      <w:lvlText w:val="%6."/>
      <w:lvlJc w:val="right"/>
      <w:pPr>
        <w:ind w:left="2520" w:hanging="360"/>
      </w:pPr>
      <w:rPr>
        <w:rFonts w:cs="Times New Roman"/>
      </w:rPr>
    </w:lvl>
    <w:lvl w:ilvl="6">
      <w:start w:val="1"/>
      <w:numFmt w:val="decimal"/>
      <w:lvlText w:val="%7."/>
      <w:lvlJc w:val="left"/>
      <w:pPr>
        <w:ind w:left="2880" w:hanging="360"/>
      </w:pPr>
      <w:rPr>
        <w:rFonts w:cs="Times New Roman"/>
      </w:rPr>
    </w:lvl>
    <w:lvl w:ilvl="7">
      <w:start w:val="1"/>
      <w:numFmt w:val="lowerLetter"/>
      <w:lvlText w:val="%8."/>
      <w:lvlJc w:val="left"/>
      <w:pPr>
        <w:ind w:left="3240" w:hanging="360"/>
      </w:pPr>
      <w:rPr>
        <w:rFonts w:cs="Times New Roman"/>
      </w:rPr>
    </w:lvl>
    <w:lvl w:ilvl="8">
      <w:start w:val="1"/>
      <w:numFmt w:val="lowerRoman"/>
      <w:lvlText w:val="%9."/>
      <w:lvlJc w:val="right"/>
      <w:pPr>
        <w:ind w:left="3600" w:hanging="360"/>
      </w:pPr>
      <w:rPr>
        <w:rFonts w:cs="Times New Roman"/>
      </w:rPr>
    </w:lvl>
  </w:abstractNum>
  <w:abstractNum w:abstractNumId="1" w15:restartNumberingAfterBreak="0">
    <w:nsid w:val="6FF71588"/>
    <w:multiLevelType w:val="hybridMultilevel"/>
    <w:tmpl w:val="D4FC84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20351818">
    <w:abstractNumId w:val="1"/>
  </w:num>
  <w:num w:numId="2" w16cid:durableId="16317455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872"/>
    <w:rsid w:val="00074361"/>
    <w:rsid w:val="001447E7"/>
    <w:rsid w:val="00152B51"/>
    <w:rsid w:val="00203F32"/>
    <w:rsid w:val="00245D2E"/>
    <w:rsid w:val="005458E5"/>
    <w:rsid w:val="00DB5064"/>
    <w:rsid w:val="00E87872"/>
    <w:rsid w:val="00EA473B"/>
    <w:rsid w:val="00EB7647"/>
    <w:rsid w:val="00FF7D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6B9EA"/>
  <w15:chartTrackingRefBased/>
  <w15:docId w15:val="{0C59F4CA-B9C8-4703-A02B-4603AC735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878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7872"/>
  </w:style>
  <w:style w:type="paragraph" w:styleId="Stopka">
    <w:name w:val="footer"/>
    <w:basedOn w:val="Normalny"/>
    <w:link w:val="StopkaZnak"/>
    <w:uiPriority w:val="99"/>
    <w:unhideWhenUsed/>
    <w:rsid w:val="00E878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78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1119</Words>
  <Characters>6715</Characters>
  <Application>Microsoft Office Word</Application>
  <DocSecurity>0</DocSecurity>
  <Lines>55</Lines>
  <Paragraphs>15</Paragraphs>
  <ScaleCrop>false</ScaleCrop>
  <Company/>
  <LinksUpToDate>false</LinksUpToDate>
  <CharactersWithSpaces>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Wioletta Baranek</dc:creator>
  <cp:keywords/>
  <dc:description/>
  <cp:lastModifiedBy>Wioletta Baranek</cp:lastModifiedBy>
  <cp:revision>8</cp:revision>
  <dcterms:created xsi:type="dcterms:W3CDTF">2024-12-02T09:43:00Z</dcterms:created>
  <dcterms:modified xsi:type="dcterms:W3CDTF">2024-12-02T12:27:00Z</dcterms:modified>
</cp:coreProperties>
</file>